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25B0" w:rsidRPr="00434BD2" w:rsidRDefault="009625B0" w:rsidP="00434BD2">
      <w:pPr>
        <w:rPr>
          <w:rFonts w:ascii="Calibri" w:hAnsi="Calibri"/>
          <w:b/>
          <w:sz w:val="24"/>
          <w:szCs w:val="24"/>
        </w:rPr>
      </w:pPr>
      <w:bookmarkStart w:id="0" w:name="_GoBack"/>
      <w:bookmarkEnd w:id="0"/>
      <w:r w:rsidRPr="00434BD2">
        <w:rPr>
          <w:rFonts w:ascii="Calibri" w:hAnsi="Calibri"/>
          <w:b/>
          <w:sz w:val="24"/>
          <w:szCs w:val="24"/>
        </w:rPr>
        <w:t>Spremembe pravil pri navzkrižni skladnosti za leto 2017</w:t>
      </w:r>
    </w:p>
    <w:p w:rsidR="009625B0" w:rsidRDefault="009625B0" w:rsidP="00434BD2">
      <w:pPr>
        <w:rPr>
          <w:rFonts w:ascii="Calibri" w:hAnsi="Calibri"/>
          <w:sz w:val="24"/>
          <w:szCs w:val="24"/>
        </w:rPr>
      </w:pPr>
    </w:p>
    <w:p w:rsidR="009625B0" w:rsidRPr="00434BD2" w:rsidRDefault="009625B0" w:rsidP="00434BD2">
      <w:pPr>
        <w:rPr>
          <w:rFonts w:ascii="Calibri" w:hAnsi="Calibri"/>
          <w:b/>
          <w:sz w:val="24"/>
          <w:szCs w:val="24"/>
        </w:rPr>
      </w:pPr>
      <w:r w:rsidRPr="00434BD2">
        <w:rPr>
          <w:rFonts w:ascii="Calibri" w:hAnsi="Calibri"/>
          <w:b/>
          <w:sz w:val="24"/>
          <w:szCs w:val="24"/>
        </w:rPr>
        <w:t xml:space="preserve">Spremenjena uredba o navzkrižni skladnosti prinaša izjemo pri obdelavi nekaterih ukrepov PRP, ukinja nekaj malih kršitev in zato prilagaja sankcije. Pri nekaterih standardih dobrega kmetijskega in okoljskega stanja zemljišč prilagaja zahteve novim ugotovitvam in spremembam zakonodaje. Pri </w:t>
      </w:r>
      <w:r w:rsidRPr="00BE248E">
        <w:rPr>
          <w:rFonts w:ascii="Calibri" w:hAnsi="Calibri"/>
          <w:b/>
          <w:sz w:val="24"/>
          <w:szCs w:val="24"/>
        </w:rPr>
        <w:t xml:space="preserve">predpisanih </w:t>
      </w:r>
      <w:r w:rsidR="009049EE" w:rsidRPr="00BE248E">
        <w:rPr>
          <w:rFonts w:ascii="Calibri" w:hAnsi="Calibri"/>
          <w:b/>
          <w:sz w:val="24"/>
          <w:szCs w:val="24"/>
        </w:rPr>
        <w:t>zahtevah ravnanja</w:t>
      </w:r>
      <w:r>
        <w:rPr>
          <w:rFonts w:ascii="Calibri" w:hAnsi="Calibri"/>
          <w:b/>
          <w:sz w:val="24"/>
          <w:szCs w:val="24"/>
        </w:rPr>
        <w:t xml:space="preserve"> </w:t>
      </w:r>
      <w:r w:rsidRPr="00434BD2">
        <w:rPr>
          <w:rFonts w:ascii="Calibri" w:hAnsi="Calibri"/>
          <w:b/>
          <w:sz w:val="24"/>
          <w:szCs w:val="24"/>
        </w:rPr>
        <w:t xml:space="preserve">za identifikacijo in registracijo živali spreminja predvsem besedilo o teži kršitev. </w:t>
      </w:r>
    </w:p>
    <w:p w:rsidR="009625B0" w:rsidRPr="00434BD2" w:rsidRDefault="009625B0" w:rsidP="00434BD2">
      <w:pPr>
        <w:rPr>
          <w:rFonts w:ascii="Calibri" w:hAnsi="Calibri"/>
          <w:sz w:val="24"/>
          <w:szCs w:val="24"/>
        </w:rPr>
      </w:pPr>
    </w:p>
    <w:p w:rsidR="009625B0" w:rsidRPr="00434BD2" w:rsidRDefault="009625B0" w:rsidP="00434BD2">
      <w:pPr>
        <w:rPr>
          <w:rFonts w:ascii="Calibri" w:hAnsi="Calibri"/>
          <w:sz w:val="24"/>
          <w:szCs w:val="24"/>
        </w:rPr>
      </w:pPr>
      <w:smartTag w:uri="urn:schemas-microsoft-com:office:smarttags" w:element="PersonName">
        <w:smartTagPr>
          <w:attr w:name="ProductID" w:val="Anton Jagodic"/>
        </w:smartTagPr>
        <w:r w:rsidRPr="00434BD2">
          <w:rPr>
            <w:rFonts w:ascii="Calibri" w:hAnsi="Calibri"/>
            <w:sz w:val="24"/>
            <w:szCs w:val="24"/>
          </w:rPr>
          <w:t>Anton Jagodic</w:t>
        </w:r>
      </w:smartTag>
      <w:r w:rsidRPr="00434BD2">
        <w:rPr>
          <w:rFonts w:ascii="Calibri" w:hAnsi="Calibri"/>
          <w:sz w:val="24"/>
          <w:szCs w:val="24"/>
        </w:rPr>
        <w:t>, KGZS</w:t>
      </w:r>
    </w:p>
    <w:p w:rsidR="009625B0" w:rsidRPr="00434BD2" w:rsidRDefault="009625B0" w:rsidP="00434BD2">
      <w:pPr>
        <w:rPr>
          <w:rFonts w:ascii="Calibri" w:hAnsi="Calibri"/>
          <w:sz w:val="24"/>
          <w:szCs w:val="24"/>
        </w:rPr>
      </w:pPr>
      <w:r w:rsidRPr="00434BD2">
        <w:rPr>
          <w:rFonts w:ascii="Calibri" w:hAnsi="Calibri"/>
          <w:sz w:val="24"/>
          <w:szCs w:val="24"/>
        </w:rPr>
        <w:t>anton.jagodic@kgzs.si</w:t>
      </w:r>
    </w:p>
    <w:p w:rsidR="009625B0" w:rsidRPr="00434BD2" w:rsidRDefault="009625B0" w:rsidP="00434BD2">
      <w:pPr>
        <w:rPr>
          <w:rFonts w:ascii="Calibri" w:hAnsi="Calibri"/>
          <w:sz w:val="24"/>
          <w:szCs w:val="24"/>
        </w:rPr>
      </w:pPr>
    </w:p>
    <w:p w:rsidR="009625B0" w:rsidRPr="00434BD2" w:rsidRDefault="009625B0" w:rsidP="00434BD2">
      <w:pPr>
        <w:rPr>
          <w:rFonts w:ascii="Calibri" w:hAnsi="Calibri"/>
          <w:sz w:val="24"/>
          <w:szCs w:val="24"/>
        </w:rPr>
      </w:pPr>
      <w:r w:rsidRPr="00434BD2">
        <w:rPr>
          <w:rFonts w:ascii="Calibri" w:hAnsi="Calibri"/>
          <w:sz w:val="24"/>
          <w:szCs w:val="24"/>
        </w:rPr>
        <w:t>Osnovno pravilo uredbe o navzkrižni skladnosti je, da se za vse zahteve, pri katerih se s kontrolo na kmetiji ugotovijo kršitve</w:t>
      </w:r>
      <w:r>
        <w:rPr>
          <w:rFonts w:ascii="Calibri" w:hAnsi="Calibri"/>
          <w:sz w:val="24"/>
          <w:szCs w:val="24"/>
        </w:rPr>
        <w:t>,</w:t>
      </w:r>
      <w:r w:rsidRPr="00434BD2">
        <w:rPr>
          <w:rFonts w:ascii="Calibri" w:hAnsi="Calibri"/>
          <w:sz w:val="24"/>
          <w:szCs w:val="24"/>
        </w:rPr>
        <w:t xml:space="preserve"> izvedejo tudi sankcije. Po novem to ne velja za nekatere zavezance standarda predpisanih zahtev ravnanja  PZR 2 - OHRANJANJE PROSTO ŽIVEČIH PTIC in PZR 3 - OHRANJANJE NARAVNIH HABITATOV TER PROSTO ŽIVEČIH ŽIVALSKIH IN RASTLINSKIH VRST. Izjema velja samo za zavezance, ki izjemoma kosijo vsaj enkrat do 15. oktobra naslednjega leta, kadar gre za trajno travinje, za katero se v tekočem letu uveljavlja ukrep kmetijsko-okoljska-podnebna plačila (KOPOP) v okviru operacij »Trajno travinje I« z obvezno zahtevo TRZ_I_NPAS, »Trajno travinje II« z izbirno zahtevo TRZ_II_NPAS, »Posebni </w:t>
      </w:r>
      <w:proofErr w:type="spellStart"/>
      <w:r w:rsidRPr="00434BD2">
        <w:rPr>
          <w:rFonts w:ascii="Calibri" w:hAnsi="Calibri"/>
          <w:sz w:val="24"/>
          <w:szCs w:val="24"/>
        </w:rPr>
        <w:t>traviščni</w:t>
      </w:r>
      <w:proofErr w:type="spellEnd"/>
      <w:r w:rsidRPr="00434BD2">
        <w:rPr>
          <w:rFonts w:ascii="Calibri" w:hAnsi="Calibri"/>
          <w:sz w:val="24"/>
          <w:szCs w:val="24"/>
        </w:rPr>
        <w:t xml:space="preserve"> habitati« z izbirno zahtevo HAB_NPAS, »</w:t>
      </w:r>
      <w:proofErr w:type="spellStart"/>
      <w:r w:rsidRPr="00434BD2">
        <w:rPr>
          <w:rFonts w:ascii="Calibri" w:hAnsi="Calibri"/>
          <w:sz w:val="24"/>
          <w:szCs w:val="24"/>
        </w:rPr>
        <w:t>Traviščni</w:t>
      </w:r>
      <w:proofErr w:type="spellEnd"/>
      <w:r w:rsidRPr="00434BD2">
        <w:rPr>
          <w:rFonts w:ascii="Calibri" w:hAnsi="Calibri"/>
          <w:sz w:val="24"/>
          <w:szCs w:val="24"/>
        </w:rPr>
        <w:t xml:space="preserve"> habitati metuljev« z obvezno zahtevo MET_NPAS, »Habitati ptic vlažnih ekstenzivnih travnikov« z izbirno zahtevo VTR_NPAS ali »Steljniki« iz predpisa, ki ureja ukrep kmetijsko-okoljska-podnebna plačila iz Programa razvoja podeželja Republike Slovenije za obdobje 2014–2020.</w:t>
      </w:r>
    </w:p>
    <w:p w:rsidR="009625B0" w:rsidRPr="00434BD2" w:rsidRDefault="009625B0" w:rsidP="00434BD2">
      <w:pPr>
        <w:rPr>
          <w:rFonts w:ascii="Calibri" w:hAnsi="Calibri"/>
          <w:sz w:val="24"/>
          <w:szCs w:val="24"/>
        </w:rPr>
      </w:pPr>
    </w:p>
    <w:p w:rsidR="009625B0" w:rsidRPr="00434BD2" w:rsidRDefault="009625B0" w:rsidP="00434BD2">
      <w:pPr>
        <w:rPr>
          <w:rFonts w:ascii="Calibri" w:hAnsi="Calibri"/>
          <w:sz w:val="24"/>
          <w:szCs w:val="24"/>
        </w:rPr>
      </w:pPr>
      <w:r w:rsidRPr="00434BD2">
        <w:rPr>
          <w:rFonts w:ascii="Calibri" w:hAnsi="Calibri"/>
          <w:sz w:val="24"/>
          <w:szCs w:val="24"/>
        </w:rPr>
        <w:t xml:space="preserve">Prepoved rezanja žive meje in sekanja dreves v času razmnoževanja in vzreje mladičev pri ptičih smo do sedaj poznali le na območjih </w:t>
      </w:r>
      <w:r w:rsidRPr="00BE248E">
        <w:rPr>
          <w:rFonts w:ascii="Calibri" w:hAnsi="Calibri"/>
          <w:sz w:val="24"/>
          <w:szCs w:val="24"/>
        </w:rPr>
        <w:t>Natura 2000</w:t>
      </w:r>
      <w:r w:rsidRPr="00434BD2">
        <w:rPr>
          <w:rFonts w:ascii="Calibri" w:hAnsi="Calibri"/>
          <w:sz w:val="24"/>
          <w:szCs w:val="24"/>
        </w:rPr>
        <w:t xml:space="preserve">. Pravilo nalaga, da ne posegamo v mejice in drevesa v času gnezdenja ptic, saj s tem prispevamo k raznovrstnosti živalskih vrst v svojem okolju, ne delamo nepotrebne škode in ohranjamo zavetje koristnim vrstam ptic. Izkrčitev in obrezovanje ter redčenje mejic in dreves ni dovoljeno v času od 1. marca oziroma v primeru, da še niso olistana, od </w:t>
      </w:r>
      <w:proofErr w:type="spellStart"/>
      <w:r w:rsidRPr="00434BD2">
        <w:rPr>
          <w:rFonts w:ascii="Calibri" w:hAnsi="Calibri"/>
          <w:sz w:val="24"/>
          <w:szCs w:val="24"/>
        </w:rPr>
        <w:t>olistanja</w:t>
      </w:r>
      <w:proofErr w:type="spellEnd"/>
      <w:r w:rsidRPr="00434BD2">
        <w:rPr>
          <w:rFonts w:ascii="Calibri" w:hAnsi="Calibri"/>
          <w:sz w:val="24"/>
          <w:szCs w:val="24"/>
        </w:rPr>
        <w:t xml:space="preserve"> mejic ali dreves do 1. avgusta. </w:t>
      </w:r>
    </w:p>
    <w:p w:rsidR="009625B0" w:rsidRPr="00434BD2" w:rsidRDefault="009625B0" w:rsidP="00434BD2">
      <w:pPr>
        <w:rPr>
          <w:rFonts w:ascii="Calibri" w:hAnsi="Calibri"/>
          <w:sz w:val="24"/>
          <w:szCs w:val="24"/>
        </w:rPr>
      </w:pPr>
    </w:p>
    <w:p w:rsidR="009625B0" w:rsidRPr="00434BD2" w:rsidRDefault="009625B0" w:rsidP="00434BD2">
      <w:pPr>
        <w:rPr>
          <w:rFonts w:ascii="Calibri" w:hAnsi="Calibri"/>
          <w:sz w:val="24"/>
          <w:szCs w:val="24"/>
        </w:rPr>
      </w:pPr>
      <w:r w:rsidRPr="00434BD2">
        <w:rPr>
          <w:rFonts w:ascii="Calibri" w:hAnsi="Calibri"/>
          <w:sz w:val="24"/>
          <w:szCs w:val="24"/>
        </w:rPr>
        <w:t>Ukinjajo se nekatere male kršitve, in sicer pri PZR - 4 – VARNOST ŽIVIL IN KRME, zahtevah, ki določajo vodenje in hranjenje evidence in dokumentacije. Ne bo odveč, če ponovimo, da mora nosilec živilske dejavnosti voditi in hraniti sledeče evidence/dokumente: dnevnik veterinarskih posegov, izsledke vseh laboratorijskih preiskav vzorcev, odvzetih živalim, ali drugih vzorcev, odvzetih za diagnostične namene,</w:t>
      </w:r>
      <w:r>
        <w:rPr>
          <w:rFonts w:ascii="Calibri" w:hAnsi="Calibri"/>
          <w:sz w:val="24"/>
          <w:szCs w:val="24"/>
        </w:rPr>
        <w:t xml:space="preserve"> </w:t>
      </w:r>
      <w:r w:rsidRPr="00434BD2">
        <w:rPr>
          <w:rFonts w:ascii="Calibri" w:hAnsi="Calibri"/>
          <w:sz w:val="24"/>
          <w:szCs w:val="24"/>
        </w:rPr>
        <w:t>zapisnike in poročila o preverjanjih, opravljenih na živalih ali proizvodih živalskega izvora</w:t>
      </w:r>
      <w:r>
        <w:rPr>
          <w:rFonts w:ascii="Calibri" w:hAnsi="Calibri"/>
          <w:sz w:val="24"/>
          <w:szCs w:val="24"/>
        </w:rPr>
        <w:t>,</w:t>
      </w:r>
      <w:r w:rsidRPr="00434BD2">
        <w:rPr>
          <w:rFonts w:ascii="Calibri" w:hAnsi="Calibri"/>
          <w:sz w:val="24"/>
          <w:szCs w:val="24"/>
        </w:rPr>
        <w:t xml:space="preserve"> ter vrsti in izvoru krme, ki jo dajejo živalim. Poleg tega mora nosilec živilske dejavnosti voditi in hraniti tudi evidence/dokumente o: kakršni koli uporabi fitofarmacevtskih sredstev in </w:t>
      </w:r>
      <w:proofErr w:type="spellStart"/>
      <w:r w:rsidRPr="00434BD2">
        <w:rPr>
          <w:rFonts w:ascii="Calibri" w:hAnsi="Calibri"/>
          <w:sz w:val="24"/>
          <w:szCs w:val="24"/>
        </w:rPr>
        <w:t>biocidov</w:t>
      </w:r>
      <w:proofErr w:type="spellEnd"/>
      <w:r w:rsidRPr="00434BD2">
        <w:rPr>
          <w:rFonts w:ascii="Calibri" w:hAnsi="Calibri"/>
          <w:sz w:val="24"/>
          <w:szCs w:val="24"/>
        </w:rPr>
        <w:t xml:space="preserve">; izsledkih vseh analiz, pomembnih za zdravje ljudi, opravljenih na rastlinam odvzetih vzorcih ali na drugih vzorcih, odvzetih za diagnostične namene. Če nosilec dejavnosti posluje s krmo, potem vodi in hrani evidence/dokumente o: morebitni uporabi proizvodov za zaščito rastlin in </w:t>
      </w:r>
      <w:proofErr w:type="spellStart"/>
      <w:r w:rsidRPr="00434BD2">
        <w:rPr>
          <w:rFonts w:ascii="Calibri" w:hAnsi="Calibri"/>
          <w:sz w:val="24"/>
          <w:szCs w:val="24"/>
        </w:rPr>
        <w:t>biocidov</w:t>
      </w:r>
      <w:proofErr w:type="spellEnd"/>
      <w:r w:rsidRPr="00434BD2">
        <w:rPr>
          <w:rFonts w:ascii="Calibri" w:hAnsi="Calibri"/>
          <w:sz w:val="24"/>
          <w:szCs w:val="24"/>
        </w:rPr>
        <w:t xml:space="preserve">, uporabi gensko spremenjenih semen, viru in količini vseh surovin za krmo ter namembnem kraju in količini vse proizvedene krme. Nosilec živilske dejavnosti in/ali nosilec dejavnosti poslovanja s krmo mora razpolagati tudi s podatki o izvoru </w:t>
      </w:r>
      <w:proofErr w:type="spellStart"/>
      <w:r w:rsidRPr="00434BD2">
        <w:rPr>
          <w:rFonts w:ascii="Calibri" w:hAnsi="Calibri"/>
          <w:sz w:val="24"/>
          <w:szCs w:val="24"/>
        </w:rPr>
        <w:t>rejnih</w:t>
      </w:r>
      <w:proofErr w:type="spellEnd"/>
      <w:r w:rsidRPr="00434BD2">
        <w:rPr>
          <w:rFonts w:ascii="Calibri" w:hAnsi="Calibri"/>
          <w:sz w:val="24"/>
          <w:szCs w:val="24"/>
        </w:rPr>
        <w:t xml:space="preserve"> živali in vseh snovi</w:t>
      </w:r>
      <w:r>
        <w:rPr>
          <w:rFonts w:ascii="Calibri" w:hAnsi="Calibri"/>
          <w:sz w:val="24"/>
          <w:szCs w:val="24"/>
        </w:rPr>
        <w:t>,</w:t>
      </w:r>
      <w:r w:rsidRPr="00434BD2">
        <w:rPr>
          <w:rFonts w:ascii="Calibri" w:hAnsi="Calibri"/>
          <w:sz w:val="24"/>
          <w:szCs w:val="24"/>
        </w:rPr>
        <w:t xml:space="preserve"> ki jih uporablja pri proizvodnji živil, viru in količini vseh surovin za krmo ter s podatki</w:t>
      </w:r>
      <w:r>
        <w:rPr>
          <w:rFonts w:ascii="Calibri" w:hAnsi="Calibri"/>
          <w:sz w:val="24"/>
          <w:szCs w:val="24"/>
        </w:rPr>
        <w:t>,</w:t>
      </w:r>
      <w:r w:rsidRPr="00434BD2">
        <w:rPr>
          <w:rFonts w:ascii="Calibri" w:hAnsi="Calibri"/>
          <w:sz w:val="24"/>
          <w:szCs w:val="24"/>
        </w:rPr>
        <w:t xml:space="preserve"> komu je dobavil živila ali </w:t>
      </w:r>
      <w:r w:rsidRPr="00434BD2">
        <w:rPr>
          <w:rFonts w:ascii="Calibri" w:hAnsi="Calibri"/>
          <w:sz w:val="24"/>
          <w:szCs w:val="24"/>
        </w:rPr>
        <w:lastRenderedPageBreak/>
        <w:t>krmo</w:t>
      </w:r>
      <w:r>
        <w:rPr>
          <w:rFonts w:ascii="Calibri" w:hAnsi="Calibri"/>
          <w:sz w:val="24"/>
          <w:szCs w:val="24"/>
        </w:rPr>
        <w:t>,</w:t>
      </w:r>
      <w:r w:rsidRPr="00434BD2">
        <w:rPr>
          <w:rFonts w:ascii="Calibri" w:hAnsi="Calibri"/>
          <w:sz w:val="24"/>
          <w:szCs w:val="24"/>
        </w:rPr>
        <w:t xml:space="preserve"> </w:t>
      </w:r>
      <w:r>
        <w:rPr>
          <w:rFonts w:ascii="Calibri" w:hAnsi="Calibri"/>
          <w:sz w:val="24"/>
          <w:szCs w:val="24"/>
        </w:rPr>
        <w:t>in</w:t>
      </w:r>
      <w:r w:rsidRPr="00434BD2">
        <w:rPr>
          <w:rFonts w:ascii="Calibri" w:hAnsi="Calibri"/>
          <w:sz w:val="24"/>
          <w:szCs w:val="24"/>
        </w:rPr>
        <w:t xml:space="preserve"> upoštevati izsledke vseh laboratorijskih preiskav vzorcev iz primarnih proizvodov ali drugih vzorcev, ki so pomembni za varnost krme.</w:t>
      </w:r>
    </w:p>
    <w:p w:rsidR="009625B0" w:rsidRPr="00434BD2" w:rsidRDefault="009625B0" w:rsidP="00434BD2">
      <w:pPr>
        <w:rPr>
          <w:rFonts w:ascii="Calibri" w:hAnsi="Calibri"/>
          <w:sz w:val="24"/>
          <w:szCs w:val="24"/>
        </w:rPr>
      </w:pPr>
    </w:p>
    <w:p w:rsidR="009625B0" w:rsidRPr="00434BD2" w:rsidRDefault="009625B0" w:rsidP="00434BD2">
      <w:pPr>
        <w:rPr>
          <w:rFonts w:ascii="Calibri" w:hAnsi="Calibri"/>
          <w:sz w:val="24"/>
          <w:szCs w:val="24"/>
        </w:rPr>
      </w:pPr>
      <w:r w:rsidRPr="00434BD2">
        <w:rPr>
          <w:rFonts w:ascii="Calibri" w:hAnsi="Calibri"/>
          <w:sz w:val="24"/>
          <w:szCs w:val="24"/>
        </w:rPr>
        <w:t>Pri nekaterih standardih dobrega kmetijskega in okoljskega stanja zemljišč (DKOS) prilagajajo zahteve novim ugotovitvam in spremembam zakonodaje. Pri predpisanih zahtevah (PZR) za identifikacijo in registracijo živali se spreminjajo predvsem besedila pri rangih (v stolpcih ODSTOTEK KRŠITVE), da je bolj jasno in poenoteno glede na živalske vrste</w:t>
      </w:r>
      <w:r>
        <w:rPr>
          <w:rFonts w:ascii="Calibri" w:hAnsi="Calibri"/>
          <w:sz w:val="24"/>
          <w:szCs w:val="24"/>
        </w:rPr>
        <w:t>,</w:t>
      </w:r>
      <w:r w:rsidRPr="00434BD2">
        <w:rPr>
          <w:rFonts w:ascii="Calibri" w:hAnsi="Calibri"/>
          <w:sz w:val="24"/>
          <w:szCs w:val="24"/>
        </w:rPr>
        <w:t xml:space="preserve"> in sicer pri zahtevah</w:t>
      </w:r>
      <w:r w:rsidRPr="00BE248E">
        <w:rPr>
          <w:rFonts w:ascii="Calibri" w:hAnsi="Calibri"/>
          <w:sz w:val="24"/>
          <w:szCs w:val="24"/>
        </w:rPr>
        <w:t xml:space="preserve">: Označitev živali in nepopolni označitvi živali, sporočanju premikov živali, pravočasnosti označitve ter priglasitev označitve in premikov </w:t>
      </w:r>
      <w:r w:rsidR="009049EE" w:rsidRPr="00BE248E">
        <w:rPr>
          <w:rFonts w:ascii="Calibri" w:hAnsi="Calibri"/>
          <w:sz w:val="24"/>
          <w:szCs w:val="24"/>
        </w:rPr>
        <w:t>živali</w:t>
      </w:r>
      <w:r w:rsidRPr="00BE248E">
        <w:rPr>
          <w:rFonts w:ascii="Calibri" w:hAnsi="Calibri"/>
          <w:sz w:val="24"/>
          <w:szCs w:val="24"/>
        </w:rPr>
        <w:t>.</w:t>
      </w:r>
      <w:r w:rsidRPr="00434BD2">
        <w:rPr>
          <w:rFonts w:ascii="Calibri" w:hAnsi="Calibri"/>
          <w:sz w:val="24"/>
          <w:szCs w:val="24"/>
        </w:rPr>
        <w:t xml:space="preserve"> </w:t>
      </w:r>
    </w:p>
    <w:p w:rsidR="009625B0" w:rsidRPr="00434BD2" w:rsidRDefault="009625B0" w:rsidP="00434BD2">
      <w:pPr>
        <w:rPr>
          <w:rFonts w:ascii="Calibri" w:hAnsi="Calibri"/>
          <w:sz w:val="24"/>
          <w:szCs w:val="24"/>
        </w:rPr>
      </w:pPr>
    </w:p>
    <w:p w:rsidR="00A51C3C" w:rsidRDefault="00A51C3C" w:rsidP="00434BD2">
      <w:pPr>
        <w:rPr>
          <w:rFonts w:ascii="Calibri" w:hAnsi="Calibri"/>
          <w:sz w:val="24"/>
          <w:szCs w:val="24"/>
        </w:rPr>
      </w:pPr>
    </w:p>
    <w:p w:rsidR="00A51C3C" w:rsidRDefault="00A51C3C" w:rsidP="00434BD2">
      <w:pPr>
        <w:rPr>
          <w:rFonts w:ascii="Calibri" w:hAnsi="Calibri"/>
          <w:sz w:val="24"/>
          <w:szCs w:val="24"/>
        </w:rPr>
      </w:pPr>
    </w:p>
    <w:p w:rsidR="009625B0" w:rsidRPr="00434BD2" w:rsidRDefault="009625B0" w:rsidP="00434BD2">
      <w:pPr>
        <w:rPr>
          <w:rFonts w:ascii="Calibri" w:hAnsi="Calibri"/>
          <w:sz w:val="24"/>
          <w:szCs w:val="24"/>
        </w:rPr>
      </w:pPr>
      <w:r w:rsidRPr="00434BD2">
        <w:rPr>
          <w:rFonts w:ascii="Calibri" w:hAnsi="Calibri"/>
          <w:sz w:val="24"/>
          <w:szCs w:val="24"/>
        </w:rPr>
        <w:t xml:space="preserve">Poudarek1: </w:t>
      </w:r>
    </w:p>
    <w:p w:rsidR="009625B0" w:rsidRPr="00434BD2" w:rsidRDefault="009625B0" w:rsidP="00434BD2">
      <w:pPr>
        <w:rPr>
          <w:rFonts w:ascii="Calibri" w:hAnsi="Calibri"/>
          <w:sz w:val="24"/>
          <w:szCs w:val="24"/>
        </w:rPr>
      </w:pPr>
      <w:r w:rsidRPr="00434BD2">
        <w:rPr>
          <w:rFonts w:ascii="Calibri" w:hAnsi="Calibri"/>
          <w:sz w:val="24"/>
          <w:szCs w:val="24"/>
        </w:rPr>
        <w:t>Kmetom svetujemo, da se s svetovalcem dogovorijo za pregled kmetije. Pregled se izvede tako</w:t>
      </w:r>
      <w:r>
        <w:rPr>
          <w:rFonts w:ascii="Calibri" w:hAnsi="Calibri"/>
          <w:sz w:val="24"/>
          <w:szCs w:val="24"/>
        </w:rPr>
        <w:t>,</w:t>
      </w:r>
      <w:r w:rsidRPr="00434BD2">
        <w:rPr>
          <w:rFonts w:ascii="Calibri" w:hAnsi="Calibri"/>
          <w:sz w:val="24"/>
          <w:szCs w:val="24"/>
        </w:rPr>
        <w:t xml:space="preserve"> da svetovalec sproti svetuje pravilno ravnanje. </w:t>
      </w:r>
    </w:p>
    <w:p w:rsidR="009625B0" w:rsidRPr="00434BD2" w:rsidRDefault="009625B0" w:rsidP="00434BD2">
      <w:pPr>
        <w:rPr>
          <w:rFonts w:ascii="Calibri" w:hAnsi="Calibri"/>
          <w:sz w:val="24"/>
          <w:szCs w:val="24"/>
        </w:rPr>
      </w:pPr>
    </w:p>
    <w:p w:rsidR="009625B0" w:rsidRPr="00434BD2" w:rsidRDefault="009625B0" w:rsidP="00434BD2">
      <w:pPr>
        <w:rPr>
          <w:rFonts w:ascii="Calibri" w:hAnsi="Calibri"/>
          <w:sz w:val="24"/>
          <w:szCs w:val="24"/>
        </w:rPr>
      </w:pPr>
      <w:r w:rsidRPr="00434BD2">
        <w:rPr>
          <w:rFonts w:ascii="Calibri" w:hAnsi="Calibri"/>
          <w:sz w:val="24"/>
          <w:szCs w:val="24"/>
        </w:rPr>
        <w:t>Poudarek2:</w:t>
      </w:r>
    </w:p>
    <w:p w:rsidR="009625B0" w:rsidRPr="00434BD2" w:rsidRDefault="009625B0" w:rsidP="00434BD2">
      <w:pPr>
        <w:rPr>
          <w:rFonts w:ascii="Calibri" w:hAnsi="Calibri"/>
          <w:sz w:val="24"/>
          <w:szCs w:val="24"/>
        </w:rPr>
      </w:pPr>
      <w:r w:rsidRPr="00434BD2">
        <w:rPr>
          <w:rFonts w:ascii="Calibri" w:hAnsi="Calibri"/>
          <w:sz w:val="24"/>
          <w:szCs w:val="24"/>
        </w:rPr>
        <w:t xml:space="preserve">Ugotovitve svetovalca so poslovna skrivnost in so uporabljene lahko zgolj za namene svetovanja pri izboljšanju obstoječega stanja. </w:t>
      </w:r>
    </w:p>
    <w:p w:rsidR="009625B0" w:rsidRPr="00434BD2" w:rsidRDefault="009625B0" w:rsidP="00434BD2">
      <w:pPr>
        <w:rPr>
          <w:rFonts w:ascii="Calibri" w:hAnsi="Calibri"/>
          <w:sz w:val="24"/>
          <w:szCs w:val="24"/>
        </w:rPr>
      </w:pPr>
    </w:p>
    <w:p w:rsidR="009625B0" w:rsidRPr="00434BD2" w:rsidRDefault="009625B0" w:rsidP="00434BD2">
      <w:pPr>
        <w:rPr>
          <w:rFonts w:ascii="Calibri" w:hAnsi="Calibri"/>
          <w:sz w:val="24"/>
          <w:szCs w:val="24"/>
        </w:rPr>
      </w:pPr>
      <w:r w:rsidRPr="00434BD2">
        <w:rPr>
          <w:rFonts w:ascii="Calibri" w:hAnsi="Calibri"/>
          <w:sz w:val="24"/>
          <w:szCs w:val="24"/>
        </w:rPr>
        <w:t>Poudarek3</w:t>
      </w:r>
    </w:p>
    <w:p w:rsidR="009625B0" w:rsidRPr="00434BD2" w:rsidRDefault="009625B0" w:rsidP="00434BD2">
      <w:pPr>
        <w:rPr>
          <w:rFonts w:ascii="Calibri" w:hAnsi="Calibri"/>
          <w:sz w:val="24"/>
          <w:szCs w:val="24"/>
        </w:rPr>
      </w:pPr>
      <w:r w:rsidRPr="00434BD2">
        <w:rPr>
          <w:rFonts w:ascii="Calibri" w:hAnsi="Calibri"/>
          <w:sz w:val="24"/>
          <w:szCs w:val="24"/>
        </w:rPr>
        <w:t>Ne dovolimo si, da bi nam našli neskladja s pravili navzkrižne skladnosti, nam odvzeli pripadajoča sredstva iz naslova ukrepov SKP, če jih lahko z znanjem poiščemo in odpravimo.</w:t>
      </w:r>
    </w:p>
    <w:sectPr w:rsidR="009625B0" w:rsidRPr="00434BD2" w:rsidSect="001115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806FB"/>
    <w:multiLevelType w:val="hybridMultilevel"/>
    <w:tmpl w:val="8A7055E2"/>
    <w:lvl w:ilvl="0" w:tplc="8674B934">
      <w:start w:val="2"/>
      <w:numFmt w:val="bullet"/>
      <w:lvlText w:val="-"/>
      <w:lvlJc w:val="left"/>
      <w:pPr>
        <w:ind w:left="720" w:hanging="360"/>
      </w:pPr>
      <w:rPr>
        <w:rFonts w:ascii="Times New Roman" w:eastAsia="Times New Roman" w:hAnsi="Times New Roman"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3DA11632"/>
    <w:multiLevelType w:val="hybridMultilevel"/>
    <w:tmpl w:val="46F23E9A"/>
    <w:lvl w:ilvl="0" w:tplc="00000005">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A2E"/>
    <w:rsid w:val="0003502B"/>
    <w:rsid w:val="000B502C"/>
    <w:rsid w:val="001115E4"/>
    <w:rsid w:val="001301E3"/>
    <w:rsid w:val="00386B32"/>
    <w:rsid w:val="003B6DA3"/>
    <w:rsid w:val="00434BD2"/>
    <w:rsid w:val="004D1A92"/>
    <w:rsid w:val="00650BD4"/>
    <w:rsid w:val="006A4214"/>
    <w:rsid w:val="006E364D"/>
    <w:rsid w:val="007073CC"/>
    <w:rsid w:val="007E3D9E"/>
    <w:rsid w:val="00874ABC"/>
    <w:rsid w:val="008B3743"/>
    <w:rsid w:val="009049EE"/>
    <w:rsid w:val="009625B0"/>
    <w:rsid w:val="00971A2E"/>
    <w:rsid w:val="00A14E4D"/>
    <w:rsid w:val="00A51C3C"/>
    <w:rsid w:val="00A57B8E"/>
    <w:rsid w:val="00B81480"/>
    <w:rsid w:val="00BE248E"/>
    <w:rsid w:val="00C1592D"/>
    <w:rsid w:val="00C176C4"/>
    <w:rsid w:val="00C82E23"/>
    <w:rsid w:val="00D54F41"/>
    <w:rsid w:val="00DE0A4F"/>
    <w:rsid w:val="00DF5C68"/>
    <w:rsid w:val="00E0023E"/>
    <w:rsid w:val="00F646B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C176C4"/>
    <w:rPr>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efault">
    <w:name w:val="Default"/>
    <w:uiPriority w:val="99"/>
    <w:rsid w:val="0003502B"/>
    <w:pPr>
      <w:autoSpaceDE w:val="0"/>
      <w:autoSpaceDN w:val="0"/>
      <w:adjustRightInd w:val="0"/>
    </w:pPr>
    <w:rPr>
      <w:rFonts w:ascii="Arial" w:hAnsi="Arial" w:cs="Arial"/>
      <w:color w:val="000000"/>
      <w:sz w:val="24"/>
      <w:szCs w:val="24"/>
    </w:rPr>
  </w:style>
  <w:style w:type="paragraph" w:styleId="Odstavekseznama">
    <w:name w:val="List Paragraph"/>
    <w:basedOn w:val="Navaden"/>
    <w:uiPriority w:val="99"/>
    <w:qFormat/>
    <w:rsid w:val="001301E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C176C4"/>
    <w:rPr>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efault">
    <w:name w:val="Default"/>
    <w:uiPriority w:val="99"/>
    <w:rsid w:val="0003502B"/>
    <w:pPr>
      <w:autoSpaceDE w:val="0"/>
      <w:autoSpaceDN w:val="0"/>
      <w:adjustRightInd w:val="0"/>
    </w:pPr>
    <w:rPr>
      <w:rFonts w:ascii="Arial" w:hAnsi="Arial" w:cs="Arial"/>
      <w:color w:val="000000"/>
      <w:sz w:val="24"/>
      <w:szCs w:val="24"/>
    </w:rPr>
  </w:style>
  <w:style w:type="paragraph" w:styleId="Odstavekseznama">
    <w:name w:val="List Paragraph"/>
    <w:basedOn w:val="Navaden"/>
    <w:uiPriority w:val="99"/>
    <w:qFormat/>
    <w:rsid w:val="001301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688</Words>
  <Characters>3927</Characters>
  <Application>Microsoft Office Word</Application>
  <DocSecurity>0</DocSecurity>
  <Lines>32</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 Jagodic</dc:creator>
  <cp:lastModifiedBy>Jernej Demšar</cp:lastModifiedBy>
  <cp:revision>5</cp:revision>
  <dcterms:created xsi:type="dcterms:W3CDTF">2017-02-03T11:24:00Z</dcterms:created>
  <dcterms:modified xsi:type="dcterms:W3CDTF">2017-02-18T20:10:00Z</dcterms:modified>
</cp:coreProperties>
</file>